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Geia Roberts &amp; 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Carly Brettmann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Board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Tuesday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March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6:00p.m. via zoom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board members present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w:t>
      </w:r>
      <w:r w:rsidDel="00000000" w:rsidR="00000000" w:rsidRPr="00000000">
        <w:rPr>
          <w:rFonts w:ascii="Times New Roman" w:cs="Times New Roman" w:eastAsia="Times New Roman" w:hAnsi="Times New Roman"/>
          <w:sz w:val="24"/>
          <w:szCs w:val="24"/>
          <w:rtl w:val="0"/>
        </w:rPr>
        <w:t xml:space="preserve">!  Peter calls meeting to order at 6:02pm.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Secretary’s Report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Presidents’ Report :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w:t>
      </w:r>
      <w:r w:rsidDel="00000000" w:rsidR="00000000" w:rsidRPr="00000000">
        <w:rPr>
          <w:rFonts w:ascii="Times New Roman" w:cs="Times New Roman" w:eastAsia="Times New Roman" w:hAnsi="Times New Roman"/>
          <w:sz w:val="24"/>
          <w:szCs w:val="24"/>
          <w:rtl w:val="0"/>
        </w:rPr>
        <w:t xml:space="preserve">/Activities and Communications will need new people for 2021-2022</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Meghan, Rachel and Geia volunteer to be the recruiting committee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Report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Spring fundraising ideas </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a thon or jog a thon</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Flamingo fundraiser model and using boston harbor bears instead</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Candy-gram for mothers day or fathers day. Take home gift with craft to do with families. Parent day activity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February financial review. We are under $3700 fundraising goal for the year. and we have $3500 for staff allotment that will be used. Those combined would put us at $7200 short this year. </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Yearbook budget line from last year is not correct. Rachel will call Clintworth Photography to clarify amount people paid via website.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 to cover $2.50 per yearbook and have families pay $5.00 per yearbook. We usually cover 30 of the yearbooks full price. Which would be $650 cost and our budget planned $200 so we would need to make up $450 in donations.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a thon raised $900 last year. We can do another read a thon this year to raise money to cover the cost of all the yearbooks for all students. Plan to have envelopes ready for families at next packet pickup (March 24th). Will call Roxanne to get a count of our envelopes and purchase the rest on amazon. Carly will edit the bookmarks. Need to ask Roxanne to print out the bookmarks on their cardstock. Meghan has a paper cutter she can cut the bookmarks out. For prizes we could use the basketball and books and gift cards we already have.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4"/>
          <w:szCs w:val="24"/>
          <w:rtl w:val="0"/>
        </w:rPr>
        <w:t xml:space="preserve"> Report:</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Geia waiting to hear back from Heidi from Appletree Productions. Pricilla to call Heidi to follow up.</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Survey showed 3-5th musical review and k-5 acting class were the most popular.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Equity centered design webinar takeaways:</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Lots of positives that schools are already doing. Areas where we are falling short are around multi language barriers, housing and PTA groups could have better representation from multi grades, financial backgrounds, and diverse backgrounds.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Podcast recommended : “Nice white parents”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Yearbook (Request for PTA to pay for all the students to receive a yearbook. Usually the cost is $7.50 per book, probably order about 190-200 books based on enrollment).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Misc: Next Membership Meeting March 17th at 6pm via zoom. March 30th board meeting moved to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April 13th evening. April 14th 6pm membership meeting.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Meeting adjourned at 7:17pm.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6BrF0wwYYiTQB1XeD55tjtYdA==">AMUW2mX5CIG/c9jpFosVNIWdRJpirAtdoJGS5QKVb5x9eOXBHFAhieJfdNhg++htUbWAKZrjMCE98KQ+fqDnk2mNnZ9mrf9dTDeeWt/dSCxiQgSh9XO0M4M=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